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A67E6" w14:textId="77777777" w:rsidR="001A4A62" w:rsidRPr="00003139" w:rsidRDefault="001A4A62" w:rsidP="004A3B9D">
      <w:pPr>
        <w:pStyle w:val="Mainheading"/>
        <w:ind w:left="-284" w:right="-472"/>
        <w:outlineLvl w:val="0"/>
        <w:rPr>
          <w:color w:val="C00000"/>
          <w:sz w:val="58"/>
          <w:szCs w:val="64"/>
        </w:rPr>
      </w:pPr>
      <w:bookmarkStart w:id="0" w:name="_Hlk72873709"/>
      <w:r>
        <w:rPr>
          <w:color w:val="C00000"/>
          <w:sz w:val="58"/>
          <w:szCs w:val="64"/>
        </w:rPr>
        <w:t>COVID-19</w:t>
      </w:r>
      <w:r w:rsidRPr="00003139">
        <w:rPr>
          <w:color w:val="C00000"/>
          <w:sz w:val="58"/>
          <w:szCs w:val="64"/>
        </w:rPr>
        <w:t>: information for Guests</w:t>
      </w:r>
    </w:p>
    <w:bookmarkEnd w:id="0"/>
    <w:p w14:paraId="5980DAD0" w14:textId="77777777" w:rsidR="001A4A62" w:rsidRPr="006E3A6F" w:rsidRDefault="001A4A62" w:rsidP="004A3B9D">
      <w:pPr>
        <w:spacing w:after="120"/>
        <w:ind w:left="-284" w:right="-472"/>
        <w:jc w:val="center"/>
        <w:rPr>
          <w:rFonts w:cstheme="minorHAnsi"/>
          <w:b/>
          <w:sz w:val="22"/>
          <w:szCs w:val="22"/>
        </w:rPr>
      </w:pPr>
      <w:r>
        <w:rPr>
          <w:rFonts w:cstheme="minorHAnsi"/>
          <w:b/>
          <w:sz w:val="22"/>
          <w:szCs w:val="22"/>
        </w:rPr>
        <w:t>Please do not attend the conference if you or anyone in your household ...</w:t>
      </w:r>
    </w:p>
    <w:p w14:paraId="3F574BEF" w14:textId="77777777" w:rsidR="001A4A62" w:rsidRDefault="001A4A62" w:rsidP="004A3B9D">
      <w:pPr>
        <w:ind w:left="-284" w:right="-472"/>
        <w:jc w:val="both"/>
        <w:rPr>
          <w:rFonts w:cstheme="minorHAnsi"/>
          <w:sz w:val="22"/>
          <w:szCs w:val="22"/>
        </w:rPr>
      </w:pPr>
      <w:r>
        <w:rPr>
          <w:rFonts w:cstheme="minorHAnsi"/>
          <w:sz w:val="22"/>
          <w:szCs w:val="22"/>
        </w:rPr>
        <w:t>… is displaying COVID-19 symptoms (a new continuous cough, a high temperature, a loss of, or change in, normal sense of taste or smell); have recently been symptomatic; have tested positive for COVID-19; or if you have been in contact with – or have been identified by NHS Test and Trace as someone who has been in close contact with – a symptomatic person. Guests are asked to declare immediately if they should develop symptoms while at Ditchley.</w:t>
      </w:r>
    </w:p>
    <w:p w14:paraId="1308D8A8" w14:textId="77777777" w:rsidR="001A4A62" w:rsidRDefault="001A4A62" w:rsidP="004A3B9D">
      <w:pPr>
        <w:spacing w:after="120"/>
        <w:ind w:left="-284" w:right="-472"/>
        <w:jc w:val="center"/>
        <w:rPr>
          <w:rFonts w:cstheme="minorHAnsi"/>
          <w:b/>
          <w:sz w:val="22"/>
          <w:szCs w:val="22"/>
        </w:rPr>
      </w:pPr>
    </w:p>
    <w:p w14:paraId="556C6DC9" w14:textId="77777777" w:rsidR="001A4A62" w:rsidRPr="006E3A6F" w:rsidRDefault="001A4A62" w:rsidP="004A3B9D">
      <w:pPr>
        <w:spacing w:after="120"/>
        <w:ind w:left="-284" w:right="-472"/>
        <w:jc w:val="center"/>
        <w:rPr>
          <w:rFonts w:cstheme="minorHAnsi"/>
          <w:sz w:val="22"/>
          <w:szCs w:val="22"/>
        </w:rPr>
      </w:pPr>
      <w:r>
        <w:rPr>
          <w:rFonts w:cstheme="minorHAnsi"/>
          <w:b/>
          <w:sz w:val="22"/>
          <w:szCs w:val="22"/>
        </w:rPr>
        <w:t>NHS Test and Trace</w:t>
      </w:r>
    </w:p>
    <w:p w14:paraId="3BBCA02C" w14:textId="77777777" w:rsidR="001A4A62" w:rsidRDefault="001A4A62" w:rsidP="004A3B9D">
      <w:pPr>
        <w:pStyle w:val="PlainText"/>
        <w:ind w:left="-284" w:right="-472"/>
        <w:jc w:val="both"/>
        <w:rPr>
          <w:b/>
          <w:bCs/>
          <w:i/>
          <w:iCs/>
        </w:rPr>
      </w:pPr>
      <w:r>
        <w:t xml:space="preserve">For the purpose of supporting the NHS Test and Trace programme, the Foundation will collect and maintain details of all visitors to Ditchley Park. All data will be handled in accordance with GDPR; GDPR allows us to request contact information from our visitors and share it with NHS Test and Trace to help minimise the transmission of COVID-19 and support public health and safety. </w:t>
      </w:r>
      <w:r w:rsidRPr="004E4DAD">
        <w:rPr>
          <w:b/>
          <w:bCs/>
          <w:i/>
          <w:iCs/>
        </w:rPr>
        <w:t>I</w:t>
      </w:r>
      <w:r>
        <w:rPr>
          <w:b/>
          <w:bCs/>
          <w:i/>
          <w:iCs/>
        </w:rPr>
        <w:t>f you do NOT authorise us to hold your details for this purpose, please let us know prior to arrival, or on arrival.</w:t>
      </w:r>
    </w:p>
    <w:p w14:paraId="4E597DE4" w14:textId="77777777" w:rsidR="001A4A62" w:rsidRPr="004E4DAD" w:rsidRDefault="001A4A62" w:rsidP="004A3B9D">
      <w:pPr>
        <w:pStyle w:val="PlainText"/>
        <w:ind w:left="-284" w:right="-472"/>
        <w:jc w:val="both"/>
      </w:pPr>
    </w:p>
    <w:p w14:paraId="5A3F7FB9" w14:textId="77777777" w:rsidR="001A4A62" w:rsidRPr="00CE2260" w:rsidRDefault="001A4A62" w:rsidP="004A3B9D">
      <w:pPr>
        <w:pStyle w:val="PlainText"/>
        <w:ind w:left="-284" w:right="-472"/>
        <w:jc w:val="both"/>
        <w:rPr>
          <w:color w:val="212121"/>
        </w:rPr>
      </w:pPr>
      <w:r>
        <w:t xml:space="preserve">As an alternative, </w:t>
      </w:r>
      <w:r>
        <w:rPr>
          <w:color w:val="212121"/>
        </w:rPr>
        <w:t xml:space="preserve">Ditchley will display the </w:t>
      </w:r>
      <w:r>
        <w:rPr>
          <w:b/>
          <w:bCs/>
          <w:color w:val="212121"/>
        </w:rPr>
        <w:t>NHS Test &amp; Trace QR code</w:t>
      </w:r>
      <w:r>
        <w:rPr>
          <w:color w:val="212121"/>
        </w:rPr>
        <w:t xml:space="preserve">, which you may scan using your mobile device on arrival. </w:t>
      </w:r>
      <w:r w:rsidRPr="00FD35B9">
        <w:rPr>
          <w:color w:val="212121"/>
        </w:rPr>
        <w:t>(</w:t>
      </w:r>
      <w:r w:rsidRPr="00CE2260">
        <w:rPr>
          <w:color w:val="212121"/>
        </w:rPr>
        <w:t>The Test and Trace app/QR code automatically ‘check</w:t>
      </w:r>
      <w:r>
        <w:rPr>
          <w:color w:val="212121"/>
        </w:rPr>
        <w:t>s</w:t>
      </w:r>
      <w:r w:rsidRPr="00CE2260">
        <w:rPr>
          <w:color w:val="212121"/>
        </w:rPr>
        <w:t xml:space="preserve"> out’ at midnight each day, so guests using the app will need to rescan the code </w:t>
      </w:r>
      <w:r w:rsidRPr="00CE2260">
        <w:rPr>
          <w:b/>
          <w:bCs/>
          <w:i/>
          <w:iCs/>
          <w:color w:val="212121"/>
        </w:rPr>
        <w:t>each morning</w:t>
      </w:r>
      <w:r w:rsidRPr="00CE2260">
        <w:rPr>
          <w:color w:val="212121"/>
        </w:rPr>
        <w:t xml:space="preserve"> they are present at Ditchley.</w:t>
      </w:r>
      <w:r>
        <w:rPr>
          <w:color w:val="212121"/>
        </w:rPr>
        <w:t>)</w:t>
      </w:r>
    </w:p>
    <w:p w14:paraId="5113CBA0" w14:textId="77777777" w:rsidR="001A4A62" w:rsidRDefault="001A4A62" w:rsidP="004A3B9D">
      <w:pPr>
        <w:ind w:left="-284" w:right="-472"/>
        <w:jc w:val="both"/>
        <w:rPr>
          <w:rFonts w:cstheme="minorHAnsi"/>
          <w:sz w:val="22"/>
          <w:szCs w:val="22"/>
        </w:rPr>
      </w:pPr>
    </w:p>
    <w:p w14:paraId="7F7796C8" w14:textId="77777777" w:rsidR="001A4A62" w:rsidRPr="006E3A6F" w:rsidRDefault="001A4A62" w:rsidP="004A3B9D">
      <w:pPr>
        <w:spacing w:after="120"/>
        <w:ind w:left="-284" w:right="-472"/>
        <w:jc w:val="center"/>
        <w:rPr>
          <w:rFonts w:cstheme="minorHAnsi"/>
          <w:b/>
          <w:sz w:val="22"/>
          <w:szCs w:val="22"/>
        </w:rPr>
      </w:pPr>
      <w:r>
        <w:rPr>
          <w:rFonts w:cstheme="minorHAnsi"/>
          <w:b/>
          <w:sz w:val="22"/>
          <w:szCs w:val="22"/>
        </w:rPr>
        <w:t>Temperature checks, lateral flow tests and PPE</w:t>
      </w:r>
    </w:p>
    <w:p w14:paraId="29E078CF" w14:textId="77777777" w:rsidR="001A4A62" w:rsidRPr="00922568" w:rsidRDefault="001A4A62" w:rsidP="004A3B9D">
      <w:pPr>
        <w:ind w:left="-284" w:right="-472"/>
        <w:jc w:val="both"/>
        <w:rPr>
          <w:rFonts w:cstheme="minorHAnsi"/>
          <w:sz w:val="22"/>
          <w:szCs w:val="22"/>
          <w:lang w:val="en-US"/>
        </w:rPr>
      </w:pPr>
      <w:r>
        <w:rPr>
          <w:rFonts w:cstheme="minorHAnsi"/>
          <w:sz w:val="22"/>
          <w:szCs w:val="22"/>
        </w:rPr>
        <w:t xml:space="preserve">A handheld temperature-check device will be available for discretionary use on request throughout the event, but temperature checking of guests will not be mandatory. </w:t>
      </w:r>
      <w:r w:rsidRPr="00922568">
        <w:rPr>
          <w:rFonts w:cstheme="minorHAnsi"/>
          <w:sz w:val="22"/>
          <w:szCs w:val="22"/>
          <w:lang w:val="en-US"/>
        </w:rPr>
        <w:t>Rapid lateral flow test kits will be available</w:t>
      </w:r>
      <w:r>
        <w:rPr>
          <w:rFonts w:cstheme="minorHAnsi"/>
          <w:sz w:val="22"/>
          <w:szCs w:val="22"/>
          <w:lang w:val="en-US"/>
        </w:rPr>
        <w:t>, on request,</w:t>
      </w:r>
      <w:r w:rsidRPr="00922568">
        <w:rPr>
          <w:rFonts w:cstheme="minorHAnsi"/>
          <w:sz w:val="22"/>
          <w:szCs w:val="22"/>
          <w:lang w:val="en-US"/>
        </w:rPr>
        <w:t xml:space="preserve"> for anyone who feels they are developing symptoms</w:t>
      </w:r>
      <w:r>
        <w:rPr>
          <w:rFonts w:cstheme="minorHAnsi"/>
          <w:sz w:val="22"/>
          <w:szCs w:val="22"/>
          <w:lang w:val="en-US"/>
        </w:rPr>
        <w:t>. Y</w:t>
      </w:r>
      <w:r w:rsidRPr="00922568">
        <w:rPr>
          <w:rFonts w:cstheme="minorHAnsi"/>
          <w:sz w:val="22"/>
          <w:szCs w:val="22"/>
          <w:lang w:val="en-US"/>
        </w:rPr>
        <w:t xml:space="preserve">ou would be expected to withdraw in the event of a positive result. </w:t>
      </w:r>
    </w:p>
    <w:p w14:paraId="2387644F" w14:textId="77777777" w:rsidR="001A4A62" w:rsidRDefault="001A4A62" w:rsidP="004A3B9D">
      <w:pPr>
        <w:ind w:left="-284" w:right="-472"/>
        <w:jc w:val="both"/>
        <w:rPr>
          <w:rFonts w:cstheme="minorHAnsi"/>
          <w:sz w:val="22"/>
          <w:szCs w:val="22"/>
        </w:rPr>
      </w:pPr>
    </w:p>
    <w:p w14:paraId="1C1FECA3" w14:textId="084623C5" w:rsidR="001A4A62" w:rsidRDefault="001A4A62" w:rsidP="004A3B9D">
      <w:pPr>
        <w:ind w:left="-284" w:right="-472"/>
        <w:jc w:val="both"/>
        <w:rPr>
          <w:rFonts w:cstheme="minorHAnsi"/>
          <w:sz w:val="22"/>
          <w:szCs w:val="22"/>
        </w:rPr>
      </w:pPr>
      <w:r>
        <w:rPr>
          <w:rFonts w:cstheme="minorHAnsi"/>
          <w:sz w:val="22"/>
          <w:szCs w:val="22"/>
        </w:rPr>
        <w:t>We encourage you to make frequent use of the hand sanitisers which are available in every room, and to wash hands with soap and water as regularly as possible.</w:t>
      </w:r>
    </w:p>
    <w:p w14:paraId="05D7046D" w14:textId="24D1847E" w:rsidR="00477F32" w:rsidRDefault="00477F32" w:rsidP="004A3B9D">
      <w:pPr>
        <w:ind w:left="-284" w:right="-472"/>
        <w:jc w:val="both"/>
        <w:rPr>
          <w:rFonts w:cstheme="minorHAnsi"/>
          <w:sz w:val="22"/>
          <w:szCs w:val="22"/>
        </w:rPr>
      </w:pPr>
    </w:p>
    <w:p w14:paraId="14D4A6C6" w14:textId="79F0D8CA" w:rsidR="00477F32" w:rsidRDefault="00477F32" w:rsidP="004A3B9D">
      <w:pPr>
        <w:ind w:left="-284" w:right="-472"/>
        <w:jc w:val="center"/>
        <w:rPr>
          <w:rFonts w:cstheme="minorHAnsi"/>
          <w:b/>
          <w:bCs/>
          <w:sz w:val="22"/>
          <w:szCs w:val="22"/>
        </w:rPr>
      </w:pPr>
      <w:r>
        <w:rPr>
          <w:rFonts w:cstheme="minorHAnsi"/>
          <w:b/>
          <w:bCs/>
          <w:sz w:val="22"/>
          <w:szCs w:val="22"/>
        </w:rPr>
        <w:t>Face Coverings and Social Distancing</w:t>
      </w:r>
    </w:p>
    <w:p w14:paraId="29CF0DAC" w14:textId="52E23498" w:rsidR="00477F32" w:rsidRPr="00477F32" w:rsidRDefault="00477F32" w:rsidP="004A3B9D">
      <w:pPr>
        <w:ind w:left="-284" w:right="-472"/>
        <w:rPr>
          <w:rFonts w:cstheme="minorHAnsi"/>
          <w:sz w:val="22"/>
          <w:szCs w:val="22"/>
        </w:rPr>
      </w:pPr>
      <w:r>
        <w:rPr>
          <w:rFonts w:cstheme="minorHAnsi"/>
          <w:sz w:val="22"/>
          <w:szCs w:val="22"/>
        </w:rPr>
        <w:t xml:space="preserve">The requirement for face coverings and strict social distancing </w:t>
      </w:r>
      <w:r w:rsidR="00B45BB2">
        <w:rPr>
          <w:rFonts w:cstheme="minorHAnsi"/>
          <w:sz w:val="22"/>
          <w:szCs w:val="22"/>
        </w:rPr>
        <w:t>was</w:t>
      </w:r>
      <w:r>
        <w:rPr>
          <w:rFonts w:cstheme="minorHAnsi"/>
          <w:sz w:val="22"/>
          <w:szCs w:val="22"/>
        </w:rPr>
        <w:t xml:space="preserve"> removed with effect from 19 July</w:t>
      </w:r>
      <w:r w:rsidR="00B45BB2">
        <w:rPr>
          <w:rFonts w:cstheme="minorHAnsi"/>
          <w:sz w:val="22"/>
          <w:szCs w:val="22"/>
        </w:rPr>
        <w:t xml:space="preserve"> 2021</w:t>
      </w:r>
      <w:r>
        <w:rPr>
          <w:rFonts w:cstheme="minorHAnsi"/>
          <w:sz w:val="22"/>
          <w:szCs w:val="22"/>
        </w:rPr>
        <w:t xml:space="preserve">. However, for the </w:t>
      </w:r>
      <w:r w:rsidR="00672D37">
        <w:rPr>
          <w:rFonts w:cstheme="minorHAnsi"/>
          <w:sz w:val="22"/>
          <w:szCs w:val="22"/>
        </w:rPr>
        <w:t>comfort of your fellow guests, please be conscious of ‘personal space</w:t>
      </w:r>
      <w:r w:rsidR="00DE298F">
        <w:rPr>
          <w:rFonts w:cstheme="minorHAnsi"/>
          <w:sz w:val="22"/>
          <w:szCs w:val="22"/>
        </w:rPr>
        <w:t xml:space="preserve">’. We are fortunate enough to have large, well ventilated rooms, and windows will be left open when and where possible. </w:t>
      </w:r>
      <w:r w:rsidR="00837E7B">
        <w:rPr>
          <w:rFonts w:cstheme="minorHAnsi"/>
          <w:sz w:val="22"/>
          <w:szCs w:val="22"/>
        </w:rPr>
        <w:t xml:space="preserve">The smaller number of guests </w:t>
      </w:r>
      <w:r w:rsidR="00E0679E">
        <w:rPr>
          <w:rFonts w:cstheme="minorHAnsi"/>
          <w:sz w:val="22"/>
          <w:szCs w:val="22"/>
        </w:rPr>
        <w:t>also</w:t>
      </w:r>
      <w:r w:rsidR="00837E7B">
        <w:rPr>
          <w:rFonts w:cstheme="minorHAnsi"/>
          <w:sz w:val="22"/>
          <w:szCs w:val="22"/>
        </w:rPr>
        <w:t xml:space="preserve"> allows plenty of room </w:t>
      </w:r>
      <w:bookmarkStart w:id="1" w:name="_GoBack"/>
      <w:bookmarkEnd w:id="1"/>
      <w:r w:rsidR="00837E7B">
        <w:rPr>
          <w:rFonts w:cstheme="minorHAnsi"/>
          <w:sz w:val="22"/>
          <w:szCs w:val="22"/>
        </w:rPr>
        <w:t xml:space="preserve">to circulate. </w:t>
      </w:r>
      <w:r w:rsidR="00152726">
        <w:rPr>
          <w:rFonts w:cstheme="minorHAnsi"/>
          <w:sz w:val="22"/>
          <w:szCs w:val="22"/>
        </w:rPr>
        <w:t xml:space="preserve">If you have any concerns, </w:t>
      </w:r>
      <w:r w:rsidR="00837E7B">
        <w:rPr>
          <w:rFonts w:cstheme="minorHAnsi"/>
          <w:sz w:val="22"/>
          <w:szCs w:val="22"/>
        </w:rPr>
        <w:t xml:space="preserve">however, </w:t>
      </w:r>
      <w:r w:rsidR="00152726">
        <w:rPr>
          <w:rFonts w:cstheme="minorHAnsi"/>
          <w:sz w:val="22"/>
          <w:szCs w:val="22"/>
        </w:rPr>
        <w:t>please do not hesitate to speak to our House Operations Manager</w:t>
      </w:r>
      <w:r w:rsidR="009B6231">
        <w:rPr>
          <w:rFonts w:cstheme="minorHAnsi"/>
          <w:sz w:val="22"/>
          <w:szCs w:val="22"/>
        </w:rPr>
        <w:t xml:space="preserve"> (Gareth)</w:t>
      </w:r>
      <w:r w:rsidR="00152726">
        <w:rPr>
          <w:rFonts w:cstheme="minorHAnsi"/>
          <w:sz w:val="22"/>
          <w:szCs w:val="22"/>
        </w:rPr>
        <w:t xml:space="preserve">. </w:t>
      </w:r>
    </w:p>
    <w:p w14:paraId="0FC5FD10" w14:textId="77777777" w:rsidR="001A4A62" w:rsidRDefault="001A4A62" w:rsidP="004A3B9D">
      <w:pPr>
        <w:ind w:left="-284" w:right="-472"/>
        <w:jc w:val="both"/>
        <w:rPr>
          <w:rFonts w:cstheme="minorHAnsi"/>
          <w:sz w:val="22"/>
          <w:szCs w:val="22"/>
        </w:rPr>
      </w:pPr>
    </w:p>
    <w:p w14:paraId="398A0C1B" w14:textId="77777777" w:rsidR="001A4A62" w:rsidRPr="006E3A6F" w:rsidRDefault="001A4A62" w:rsidP="004A3B9D">
      <w:pPr>
        <w:spacing w:after="120"/>
        <w:ind w:left="-284" w:right="-472"/>
        <w:jc w:val="center"/>
        <w:rPr>
          <w:rFonts w:cstheme="minorHAnsi"/>
          <w:b/>
          <w:sz w:val="22"/>
          <w:szCs w:val="22"/>
        </w:rPr>
      </w:pPr>
      <w:r>
        <w:rPr>
          <w:rFonts w:cstheme="minorHAnsi"/>
          <w:b/>
          <w:sz w:val="22"/>
          <w:szCs w:val="22"/>
        </w:rPr>
        <w:t>Cleaning regime</w:t>
      </w:r>
    </w:p>
    <w:p w14:paraId="7FFF319C" w14:textId="77777777" w:rsidR="001A4A62" w:rsidRDefault="001A4A62" w:rsidP="004A3B9D">
      <w:pPr>
        <w:ind w:left="-284" w:right="-472"/>
        <w:jc w:val="both"/>
        <w:rPr>
          <w:rFonts w:cstheme="minorHAnsi"/>
          <w:sz w:val="22"/>
          <w:szCs w:val="22"/>
        </w:rPr>
      </w:pPr>
      <w:r>
        <w:rPr>
          <w:rFonts w:cstheme="minorHAnsi"/>
          <w:sz w:val="22"/>
          <w:szCs w:val="22"/>
        </w:rPr>
        <w:t xml:space="preserve">Our Domestic staff have been trained in COVID-19-specific cleaning regimes. All public areas of the house will undergo continual cleaning during events, with particular focus on ‘touch points’ such as door handles, bannisters, push plates and the delegate microphones. </w:t>
      </w:r>
    </w:p>
    <w:p w14:paraId="7C1F2AA6" w14:textId="77777777" w:rsidR="001A4A62" w:rsidRPr="006E3A6F" w:rsidRDefault="001A4A62" w:rsidP="004A3B9D">
      <w:pPr>
        <w:ind w:left="-284" w:right="-472"/>
        <w:jc w:val="both"/>
        <w:rPr>
          <w:rFonts w:cstheme="minorHAnsi"/>
          <w:sz w:val="22"/>
          <w:szCs w:val="22"/>
        </w:rPr>
      </w:pPr>
    </w:p>
    <w:p w14:paraId="52B4219B" w14:textId="77777777" w:rsidR="001A4A62" w:rsidRPr="006E3A6F" w:rsidRDefault="001A4A62" w:rsidP="004A3B9D">
      <w:pPr>
        <w:spacing w:after="120"/>
        <w:ind w:left="-284" w:right="-472"/>
        <w:jc w:val="center"/>
        <w:rPr>
          <w:rFonts w:cstheme="minorHAnsi"/>
          <w:b/>
          <w:sz w:val="22"/>
          <w:szCs w:val="22"/>
        </w:rPr>
      </w:pPr>
      <w:r>
        <w:rPr>
          <w:rFonts w:cstheme="minorHAnsi"/>
          <w:b/>
          <w:sz w:val="22"/>
          <w:szCs w:val="22"/>
        </w:rPr>
        <w:t>First aid</w:t>
      </w:r>
    </w:p>
    <w:p w14:paraId="637A2886" w14:textId="2D10EBA6" w:rsidR="001A4A62" w:rsidRPr="006E3A6F" w:rsidRDefault="00495ECB" w:rsidP="004A3B9D">
      <w:pPr>
        <w:ind w:left="-284" w:right="-472"/>
        <w:jc w:val="both"/>
        <w:rPr>
          <w:rFonts w:cstheme="minorHAnsi"/>
          <w:sz w:val="22"/>
          <w:szCs w:val="22"/>
        </w:rPr>
      </w:pPr>
      <w:r>
        <w:rPr>
          <w:noProof/>
        </w:rPr>
        <w:drawing>
          <wp:anchor distT="0" distB="0" distL="114300" distR="114300" simplePos="0" relativeHeight="251659264" behindDoc="0" locked="0" layoutInCell="1" allowOverlap="1" wp14:anchorId="6D6E3F9F" wp14:editId="3ED45929">
            <wp:simplePos x="0" y="0"/>
            <wp:positionH relativeFrom="column">
              <wp:posOffset>-21590</wp:posOffset>
            </wp:positionH>
            <wp:positionV relativeFrom="page">
              <wp:posOffset>9551670</wp:posOffset>
            </wp:positionV>
            <wp:extent cx="640080" cy="641350"/>
            <wp:effectExtent l="0" t="0" r="7620" b="6350"/>
            <wp:wrapThrough wrapText="bothSides">
              <wp:wrapPolygon edited="0">
                <wp:start x="0" y="0"/>
                <wp:lineTo x="0" y="21172"/>
                <wp:lineTo x="21214" y="21172"/>
                <wp:lineTo x="2121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A62">
        <w:rPr>
          <w:rFonts w:cstheme="minorHAnsi"/>
          <w:sz w:val="22"/>
          <w:szCs w:val="22"/>
        </w:rPr>
        <w:t>Should you require first aid, our First Aiders will request that you wear a medical face mask (provided by Ditchley) before first aid will be administered. Our First Aiders will be wearing a medical face mask, visor and gloves when attending you. Please ask for first aid assistance in the Great Hall.</w:t>
      </w:r>
      <w:r w:rsidR="001A4A62" w:rsidRPr="006E3A6F">
        <w:rPr>
          <w:rFonts w:cstheme="minorHAnsi"/>
          <w:sz w:val="22"/>
          <w:szCs w:val="22"/>
        </w:rPr>
        <w:tab/>
      </w:r>
      <w:r w:rsidR="001A4A62" w:rsidRPr="006E3A6F">
        <w:rPr>
          <w:rFonts w:cstheme="minorHAnsi"/>
          <w:sz w:val="22"/>
          <w:szCs w:val="22"/>
        </w:rPr>
        <w:tab/>
      </w:r>
      <w:r w:rsidR="001A4A62" w:rsidRPr="006E3A6F">
        <w:rPr>
          <w:rFonts w:cstheme="minorHAnsi"/>
          <w:sz w:val="22"/>
          <w:szCs w:val="22"/>
        </w:rPr>
        <w:tab/>
      </w:r>
      <w:r w:rsidR="001A4A62" w:rsidRPr="006E3A6F">
        <w:rPr>
          <w:rFonts w:cstheme="minorHAnsi"/>
          <w:sz w:val="22"/>
          <w:szCs w:val="22"/>
        </w:rPr>
        <w:tab/>
      </w:r>
      <w:r w:rsidR="001A4A62" w:rsidRPr="006E3A6F">
        <w:rPr>
          <w:rFonts w:cstheme="minorHAnsi"/>
          <w:sz w:val="22"/>
          <w:szCs w:val="22"/>
        </w:rPr>
        <w:tab/>
      </w:r>
      <w:r w:rsidR="001A4A62" w:rsidRPr="006E3A6F">
        <w:rPr>
          <w:rFonts w:cstheme="minorHAnsi"/>
          <w:sz w:val="22"/>
          <w:szCs w:val="22"/>
        </w:rPr>
        <w:tab/>
      </w:r>
    </w:p>
    <w:p w14:paraId="60718820" w14:textId="2B59BF69" w:rsidR="002E138A" w:rsidRPr="001A4A62" w:rsidRDefault="001A4A62" w:rsidP="004A3B9D">
      <w:pPr>
        <w:ind w:left="-284" w:right="-472"/>
        <w:jc w:val="right"/>
        <w:rPr>
          <w:rFonts w:cstheme="minorHAnsi"/>
          <w:b/>
          <w:sz w:val="22"/>
          <w:szCs w:val="22"/>
        </w:rPr>
      </w:pPr>
      <w:r>
        <w:rPr>
          <w:noProof/>
        </w:rPr>
        <w:drawing>
          <wp:inline distT="0" distB="0" distL="0" distR="0" wp14:anchorId="3F0E1E07" wp14:editId="76F9F1AC">
            <wp:extent cx="589573" cy="589573"/>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326" cy="619326"/>
                    </a:xfrm>
                    <a:prstGeom prst="rect">
                      <a:avLst/>
                    </a:prstGeom>
                    <a:noFill/>
                    <a:ln>
                      <a:noFill/>
                    </a:ln>
                  </pic:spPr>
                </pic:pic>
              </a:graphicData>
            </a:graphic>
          </wp:inline>
        </w:drawing>
      </w:r>
    </w:p>
    <w:sectPr w:rsidR="002E138A" w:rsidRPr="001A4A62" w:rsidSect="004A3B9D">
      <w:headerReference w:type="default" r:id="rId11"/>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FA3CF" w14:textId="77777777" w:rsidR="001A72AA" w:rsidRDefault="001A72AA" w:rsidP="001A72AA">
      <w:r>
        <w:separator/>
      </w:r>
    </w:p>
  </w:endnote>
  <w:endnote w:type="continuationSeparator" w:id="0">
    <w:p w14:paraId="4FEC845B" w14:textId="77777777" w:rsidR="001A72AA" w:rsidRDefault="001A72AA" w:rsidP="001A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694A2" w14:textId="77777777" w:rsidR="001A72AA" w:rsidRDefault="001A72AA" w:rsidP="001A72AA">
      <w:r>
        <w:separator/>
      </w:r>
    </w:p>
  </w:footnote>
  <w:footnote w:type="continuationSeparator" w:id="0">
    <w:p w14:paraId="39BD3278" w14:textId="77777777" w:rsidR="001A72AA" w:rsidRDefault="001A72AA" w:rsidP="001A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8F27" w14:textId="7CD7E000" w:rsidR="001A72AA" w:rsidRPr="001A72AA" w:rsidRDefault="001A72AA" w:rsidP="001A72AA">
    <w:pPr>
      <w:pStyle w:val="Header"/>
      <w:jc w:val="right"/>
      <w:rPr>
        <w:sz w:val="20"/>
        <w:szCs w:val="20"/>
      </w:rPr>
    </w:pPr>
    <w:r w:rsidRPr="001A72AA">
      <w:rPr>
        <w:sz w:val="20"/>
        <w:szCs w:val="20"/>
      </w:rPr>
      <w:t xml:space="preserve">Updated </w:t>
    </w:r>
    <w:r w:rsidRPr="001A72AA">
      <w:rPr>
        <w:sz w:val="20"/>
        <w:szCs w:val="20"/>
      </w:rPr>
      <w:fldChar w:fldCharType="begin"/>
    </w:r>
    <w:r w:rsidRPr="001A72AA">
      <w:rPr>
        <w:sz w:val="20"/>
        <w:szCs w:val="20"/>
      </w:rPr>
      <w:instrText xml:space="preserve"> DATE \@ "dd/MM/yy" </w:instrText>
    </w:r>
    <w:r w:rsidRPr="001A72AA">
      <w:rPr>
        <w:sz w:val="20"/>
        <w:szCs w:val="20"/>
      </w:rPr>
      <w:fldChar w:fldCharType="separate"/>
    </w:r>
    <w:r w:rsidR="00477F32">
      <w:rPr>
        <w:noProof/>
        <w:sz w:val="20"/>
        <w:szCs w:val="20"/>
      </w:rPr>
      <w:t>27/08/21</w:t>
    </w:r>
    <w:r w:rsidRPr="001A72AA">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62"/>
    <w:rsid w:val="00152726"/>
    <w:rsid w:val="001A4A62"/>
    <w:rsid w:val="001A72AA"/>
    <w:rsid w:val="002E138A"/>
    <w:rsid w:val="00477F32"/>
    <w:rsid w:val="00495ECB"/>
    <w:rsid w:val="004A3B9D"/>
    <w:rsid w:val="00672D37"/>
    <w:rsid w:val="00837E7B"/>
    <w:rsid w:val="009B6231"/>
    <w:rsid w:val="00B45BB2"/>
    <w:rsid w:val="00DE298F"/>
    <w:rsid w:val="00E06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8ADE"/>
  <w15:chartTrackingRefBased/>
  <w15:docId w15:val="{8FE864C5-6B5B-4946-8F2B-B6256CBC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62"/>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uiPriority w:val="99"/>
    <w:rsid w:val="001A4A62"/>
    <w:pPr>
      <w:widowControl w:val="0"/>
      <w:autoSpaceDE w:val="0"/>
      <w:autoSpaceDN w:val="0"/>
      <w:adjustRightInd w:val="0"/>
      <w:spacing w:after="510" w:line="900" w:lineRule="atLeast"/>
      <w:textAlignment w:val="center"/>
    </w:pPr>
    <w:rPr>
      <w:rFonts w:ascii="Georgia" w:hAnsi="Georgia" w:cs="Georgia"/>
      <w:color w:val="232424"/>
      <w:sz w:val="74"/>
      <w:szCs w:val="74"/>
    </w:rPr>
  </w:style>
  <w:style w:type="paragraph" w:styleId="PlainText">
    <w:name w:val="Plain Text"/>
    <w:basedOn w:val="Normal"/>
    <w:link w:val="PlainTextChar"/>
    <w:uiPriority w:val="99"/>
    <w:unhideWhenUsed/>
    <w:rsid w:val="001A4A62"/>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1A4A62"/>
    <w:rPr>
      <w:rFonts w:ascii="Calibri" w:hAnsi="Calibri" w:cs="Calibri"/>
    </w:rPr>
  </w:style>
  <w:style w:type="paragraph" w:styleId="Header">
    <w:name w:val="header"/>
    <w:basedOn w:val="Normal"/>
    <w:link w:val="HeaderChar"/>
    <w:uiPriority w:val="99"/>
    <w:unhideWhenUsed/>
    <w:rsid w:val="001A72AA"/>
    <w:pPr>
      <w:tabs>
        <w:tab w:val="center" w:pos="4513"/>
        <w:tab w:val="right" w:pos="9026"/>
      </w:tabs>
    </w:pPr>
  </w:style>
  <w:style w:type="character" w:customStyle="1" w:styleId="HeaderChar">
    <w:name w:val="Header Char"/>
    <w:basedOn w:val="DefaultParagraphFont"/>
    <w:link w:val="Header"/>
    <w:uiPriority w:val="99"/>
    <w:rsid w:val="001A72AA"/>
    <w:rPr>
      <w:rFonts w:eastAsiaTheme="minorEastAsia"/>
      <w:sz w:val="24"/>
      <w:szCs w:val="24"/>
      <w:lang w:eastAsia="zh-CN"/>
    </w:rPr>
  </w:style>
  <w:style w:type="paragraph" w:styleId="Footer">
    <w:name w:val="footer"/>
    <w:basedOn w:val="Normal"/>
    <w:link w:val="FooterChar"/>
    <w:uiPriority w:val="99"/>
    <w:unhideWhenUsed/>
    <w:rsid w:val="001A72AA"/>
    <w:pPr>
      <w:tabs>
        <w:tab w:val="center" w:pos="4513"/>
        <w:tab w:val="right" w:pos="9026"/>
      </w:tabs>
    </w:pPr>
  </w:style>
  <w:style w:type="character" w:customStyle="1" w:styleId="FooterChar">
    <w:name w:val="Footer Char"/>
    <w:basedOn w:val="DefaultParagraphFont"/>
    <w:link w:val="Footer"/>
    <w:uiPriority w:val="99"/>
    <w:rsid w:val="001A72AA"/>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9F66A7E0580E479D3197B12FCFB68E" ma:contentTypeVersion="14" ma:contentTypeDescription="Create a new document." ma:contentTypeScope="" ma:versionID="cfa1c919c85380a62e4a14faa76d7d32">
  <xsd:schema xmlns:xsd="http://www.w3.org/2001/XMLSchema" xmlns:xs="http://www.w3.org/2001/XMLSchema" xmlns:p="http://schemas.microsoft.com/office/2006/metadata/properties" xmlns:ns3="41ef9c32-dc74-43fd-85b9-be356ab343c8" xmlns:ns4="7f07bcf5-81da-4071-948d-270b9d9b6c62" targetNamespace="http://schemas.microsoft.com/office/2006/metadata/properties" ma:root="true" ma:fieldsID="361bf7934cd95f0d088ea3d83631efce" ns3:_="" ns4:_="">
    <xsd:import namespace="41ef9c32-dc74-43fd-85b9-be356ab343c8"/>
    <xsd:import namespace="7f07bcf5-81da-4071-948d-270b9d9b6c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f9c32-dc74-43fd-85b9-be356ab343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7bcf5-81da-4071-948d-270b9d9b6c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196CE-B9B4-43B0-B6EE-ADC9A74E4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B9E2F-86AC-4482-80CD-CB63D05C1A71}">
  <ds:schemaRefs>
    <ds:schemaRef ds:uri="http://schemas.microsoft.com/sharepoint/v3/contenttype/forms"/>
  </ds:schemaRefs>
</ds:datastoreItem>
</file>

<file path=customXml/itemProps3.xml><?xml version="1.0" encoding="utf-8"?>
<ds:datastoreItem xmlns:ds="http://schemas.openxmlformats.org/officeDocument/2006/customXml" ds:itemID="{18B421F5-73BD-4194-81B6-0ED598A7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f9c32-dc74-43fd-85b9-be356ab343c8"/>
    <ds:schemaRef ds:uri="7f07bcf5-81da-4071-948d-270b9d9b6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Ricks</dc:creator>
  <cp:keywords/>
  <dc:description/>
  <cp:lastModifiedBy>Sandra Ricks</cp:lastModifiedBy>
  <cp:revision>12</cp:revision>
  <dcterms:created xsi:type="dcterms:W3CDTF">2021-08-19T16:48:00Z</dcterms:created>
  <dcterms:modified xsi:type="dcterms:W3CDTF">2021-08-27T09:36:00Z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0x0101004A9F66A7E0580E479D3197B12FCFB68E</vt:lpwstr>
  </property>
</Properties>
</file>