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0" w:name="_GoBack"/>
      <w:bookmarkEnd w:id="0"/>
      <w:r w:rsidRPr="00625B60">
        <w:rPr>
          <w:rFonts w:ascii="Times New Roman" w:hAnsi="Times New Roman" w:cs="Times New Roman"/>
          <w:b/>
          <w:bCs/>
          <w:kern w:val="0"/>
          <w:sz w:val="28"/>
          <w:szCs w:val="28"/>
        </w:rPr>
        <w:t>Newer Books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</w:pPr>
      <w:r w:rsidRPr="00625B60">
        <w:rPr>
          <w:rFonts w:ascii="Times New Roman" w:hAnsi="Times New Roman" w:cs="Times New Roman"/>
          <w:b/>
          <w:bCs/>
          <w:kern w:val="0"/>
          <w:sz w:val="28"/>
          <w:szCs w:val="28"/>
        </w:rPr>
        <w:t>R</w:t>
      </w:r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ana </w:t>
      </w:r>
      <w:proofErr w:type="spellStart"/>
      <w:proofErr w:type="gramStart"/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>Mitter</w:t>
      </w:r>
      <w:proofErr w:type="spellEnd"/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  </w:t>
      </w:r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>China’s</w:t>
      </w:r>
      <w:proofErr w:type="gramEnd"/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 xml:space="preserve"> Good War: How World War II Is shaping A New Nationalism</w:t>
      </w:r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 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(Rana </w:t>
      </w:r>
      <w:proofErr w:type="spellStart"/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>Mitter</w:t>
      </w:r>
      <w:proofErr w:type="spellEnd"/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explain</w:t>
      </w:r>
      <w:r w:rsidR="00537E18">
        <w:rPr>
          <w:rFonts w:ascii="Times New Roman" w:eastAsia="Songti SC" w:hAnsi="Times New Roman" w:cs="Times New Roman"/>
          <w:kern w:val="0"/>
          <w:sz w:val="28"/>
          <w:szCs w:val="28"/>
        </w:rPr>
        <w:t>s</w:t>
      </w:r>
      <w:r w:rsidR="00A030BE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brilliantly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</w:t>
      </w:r>
      <w:r w:rsidR="00537E18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why a grasp of wartime history </w:t>
      </w:r>
      <w:r w:rsidR="00A54310">
        <w:rPr>
          <w:rFonts w:ascii="Times New Roman" w:eastAsia="Songti SC" w:hAnsi="Times New Roman" w:cs="Times New Roman"/>
          <w:kern w:val="0"/>
          <w:sz w:val="28"/>
          <w:szCs w:val="28"/>
        </w:rPr>
        <w:t>is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vital in </w:t>
      </w:r>
      <w:r w:rsidR="00A54310">
        <w:rPr>
          <w:rFonts w:ascii="Times New Roman" w:eastAsia="Songti SC" w:hAnsi="Times New Roman" w:cs="Times New Roman"/>
          <w:kern w:val="0"/>
          <w:sz w:val="28"/>
          <w:szCs w:val="28"/>
        </w:rPr>
        <w:t>decoding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today’s Chinese thinking</w:t>
      </w:r>
      <w:r w:rsidR="00C76AA3">
        <w:rPr>
          <w:rFonts w:ascii="Times New Roman" w:eastAsia="Songti SC" w:hAnsi="Times New Roman" w:cs="Times New Roman"/>
          <w:kern w:val="0"/>
          <w:sz w:val="28"/>
          <w:szCs w:val="28"/>
        </w:rPr>
        <w:t>.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>)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Kishore </w:t>
      </w:r>
      <w:proofErr w:type="gramStart"/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Mahbubani </w:t>
      </w:r>
      <w:r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 </w:t>
      </w:r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>Has</w:t>
      </w:r>
      <w:proofErr w:type="gramEnd"/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 xml:space="preserve"> China Won?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(Often seen as a straight-talking Asian thinker speaking unwelcome truth to Americans, Mahbubani’s latest book asked </w:t>
      </w:r>
      <w:r w:rsidRPr="00A54310">
        <w:rPr>
          <w:rFonts w:ascii="Times New Roman" w:eastAsia="Songti SC" w:hAnsi="Times New Roman" w:cs="Times New Roman"/>
          <w:kern w:val="0"/>
          <w:sz w:val="28"/>
          <w:szCs w:val="28"/>
        </w:rPr>
        <w:t>provocative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questions challenging American/western traditional wisdom on China.)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Jeffrey Towson &amp; Jonathan </w:t>
      </w:r>
      <w:proofErr w:type="spellStart"/>
      <w:proofErr w:type="gramStart"/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>Woetzel</w:t>
      </w:r>
      <w:proofErr w:type="spellEnd"/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 </w:t>
      </w:r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>The</w:t>
      </w:r>
      <w:proofErr w:type="gramEnd"/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 xml:space="preserve"> One Hour China Book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>(A small speed-read</w:t>
      </w:r>
      <w:r w:rsidR="00C76AA3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which </w:t>
      </w:r>
      <w:r w:rsidR="001C438E">
        <w:rPr>
          <w:rFonts w:ascii="Times New Roman" w:eastAsia="Songti SC" w:hAnsi="Times New Roman" w:cs="Times New Roman"/>
          <w:kern w:val="0"/>
          <w:sz w:val="28"/>
          <w:szCs w:val="28"/>
        </w:rPr>
        <w:t>illuminates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latest mega-trends happening </w:t>
      </w:r>
      <w:r w:rsidRPr="00A54310">
        <w:rPr>
          <w:rFonts w:ascii="Times New Roman" w:eastAsia="Songti SC" w:hAnsi="Times New Roman" w:cs="Times New Roman"/>
          <w:kern w:val="0"/>
          <w:sz w:val="28"/>
          <w:szCs w:val="28"/>
        </w:rPr>
        <w:t>on the ground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in China and how they</w:t>
      </w:r>
      <w:r w:rsidR="0087416A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might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impact the world.)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>Older Books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>Ezra Vogel</w:t>
      </w:r>
      <w:r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 </w:t>
      </w:r>
      <w:r w:rsidRPr="00625B60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 </w:t>
      </w:r>
      <w:r w:rsidR="00791BDF" w:rsidRPr="00791BDF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>Deng Xiaoping And The Transformation of China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>(A must-read</w:t>
      </w:r>
      <w:r w:rsidR="00791BDF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, if one were to understand </w:t>
      </w:r>
      <w:r w:rsidR="00B978CF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in a nuanced way </w:t>
      </w:r>
      <w:r w:rsidR="00791BDF">
        <w:rPr>
          <w:rFonts w:ascii="Times New Roman" w:eastAsia="Songti SC" w:hAnsi="Times New Roman" w:cs="Times New Roman"/>
          <w:kern w:val="0"/>
          <w:sz w:val="28"/>
          <w:szCs w:val="28"/>
        </w:rPr>
        <w:t>how China “made it”</w:t>
      </w:r>
      <w:r w:rsidR="00702997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</w:t>
      </w:r>
      <w:r w:rsidR="00791BDF">
        <w:rPr>
          <w:rFonts w:ascii="Times New Roman" w:eastAsia="Songti SC" w:hAnsi="Times New Roman" w:cs="Times New Roman"/>
          <w:kern w:val="0"/>
          <w:sz w:val="28"/>
          <w:szCs w:val="28"/>
        </w:rPr>
        <w:t>from the absolute shambles post-cultural revolution.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>)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 w:rsidRPr="00C76AA3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Graham Alison, Robert </w:t>
      </w:r>
      <w:proofErr w:type="spellStart"/>
      <w:r w:rsidRPr="00C76AA3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>Blackwill</w:t>
      </w:r>
      <w:proofErr w:type="spellEnd"/>
      <w:r w:rsidRPr="00C76AA3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 xml:space="preserve">, Ali </w:t>
      </w:r>
      <w:proofErr w:type="spellStart"/>
      <w:r w:rsidRPr="00C76AA3"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t>Wyne</w:t>
      </w:r>
      <w:proofErr w:type="spellEnd"/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(interviews &amp; selections) </w:t>
      </w:r>
    </w:p>
    <w:p w:rsidR="00625B60" w:rsidRPr="00625B60" w:rsidRDefault="00625B60" w:rsidP="00625B6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2700"/>
        <w:jc w:val="left"/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</w:pPr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 xml:space="preserve">Lee Kuan Yew: The Grand Master’s Insights on China, The United States, And </w:t>
      </w:r>
      <w:proofErr w:type="gramStart"/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>The</w:t>
      </w:r>
      <w:proofErr w:type="gramEnd"/>
      <w:r w:rsidRPr="00625B60">
        <w:rPr>
          <w:rFonts w:ascii="Times New Roman" w:eastAsia="Songti SC" w:hAnsi="Times New Roman" w:cs="Times New Roman"/>
          <w:b/>
          <w:bCs/>
          <w:i/>
          <w:iCs/>
          <w:kern w:val="0"/>
          <w:sz w:val="28"/>
          <w:szCs w:val="28"/>
        </w:rPr>
        <w:t xml:space="preserve"> World </w:t>
      </w:r>
    </w:p>
    <w:p w:rsidR="00625B60" w:rsidRPr="00625B60" w:rsidRDefault="00625B60" w:rsidP="00625B60">
      <w:pPr>
        <w:ind w:rightChars="-1147" w:right="-2409"/>
        <w:rPr>
          <w:rFonts w:ascii="Times New Roman" w:hAnsi="Times New Roman" w:cs="Times New Roman"/>
          <w:sz w:val="28"/>
          <w:szCs w:val="28"/>
        </w:rPr>
      </w:pP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(The late Grand Master LKY was — still — among the few foreign leaders who could read </w:t>
      </w:r>
      <w:r w:rsidR="00A54310">
        <w:rPr>
          <w:rFonts w:ascii="Times New Roman" w:eastAsia="Songti SC" w:hAnsi="Times New Roman" w:cs="Times New Roman"/>
          <w:kern w:val="0"/>
          <w:sz w:val="28"/>
          <w:szCs w:val="28"/>
        </w:rPr>
        <w:t>the minds of</w:t>
      </w:r>
      <w:r w:rsidR="002E37E1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both</w:t>
      </w:r>
      <w:r w:rsidR="00A5431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 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Chinese </w:t>
      </w:r>
      <w:r w:rsidR="002E37E1">
        <w:rPr>
          <w:rFonts w:ascii="Times New Roman" w:eastAsia="Songti SC" w:hAnsi="Times New Roman" w:cs="Times New Roman"/>
          <w:kern w:val="0"/>
          <w:sz w:val="28"/>
          <w:szCs w:val="28"/>
        </w:rPr>
        <w:t xml:space="preserve">and American </w:t>
      </w:r>
      <w:r w:rsidRPr="00625B60">
        <w:rPr>
          <w:rFonts w:ascii="Times New Roman" w:eastAsia="Songti SC" w:hAnsi="Times New Roman" w:cs="Times New Roman"/>
          <w:kern w:val="0"/>
          <w:sz w:val="28"/>
          <w:szCs w:val="28"/>
        </w:rPr>
        <w:t>political elites.)</w:t>
      </w:r>
    </w:p>
    <w:sectPr w:rsidR="00625B60" w:rsidRPr="00625B60" w:rsidSect="00625B60">
      <w:pgSz w:w="11906" w:h="16838"/>
      <w:pgMar w:top="1440" w:right="301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0"/>
    <w:rsid w:val="001C438E"/>
    <w:rsid w:val="002E37E1"/>
    <w:rsid w:val="00466090"/>
    <w:rsid w:val="00537E18"/>
    <w:rsid w:val="00625B60"/>
    <w:rsid w:val="00702997"/>
    <w:rsid w:val="00791BDF"/>
    <w:rsid w:val="0087416A"/>
    <w:rsid w:val="00A030BE"/>
    <w:rsid w:val="00A430E0"/>
    <w:rsid w:val="00A54310"/>
    <w:rsid w:val="00B978CF"/>
    <w:rsid w:val="00BD1FAB"/>
    <w:rsid w:val="00BD50AF"/>
    <w:rsid w:val="00C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AB9C2-076E-F043-9554-9736A15A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4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19474</dc:creator>
  <cp:keywords/>
  <dc:description/>
  <cp:lastModifiedBy>Sandra Ricks</cp:lastModifiedBy>
  <cp:revision>2</cp:revision>
  <dcterms:created xsi:type="dcterms:W3CDTF">2021-04-26T15:53:00Z</dcterms:created>
  <dcterms:modified xsi:type="dcterms:W3CDTF">2021-04-26T15:53:00Z</dcterms:modified>
</cp:coreProperties>
</file>